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补缴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业务及</w:t>
      </w:r>
      <w:r>
        <w:rPr>
          <w:rFonts w:hint="eastAsia" w:ascii="宋体" w:hAnsi="宋体" w:eastAsia="宋体"/>
          <w:b/>
          <w:bCs/>
          <w:sz w:val="44"/>
          <w:szCs w:val="44"/>
        </w:rPr>
        <w:t>记账操作手册</w:t>
      </w:r>
    </w:p>
    <w:p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登录单位网厅</w:t>
      </w:r>
    </w:p>
    <w:p>
      <w:pPr>
        <w:pStyle w:val="8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  <w:lang w:eastAsia="zh-CN"/>
        </w:rPr>
        <w:t>经办人</w:t>
      </w:r>
      <w:r>
        <w:rPr>
          <w:rFonts w:hint="eastAsia" w:ascii="宋体" w:hAnsi="宋体" w:eastAsia="宋体"/>
          <w:sz w:val="30"/>
          <w:szCs w:val="30"/>
        </w:rPr>
        <w:t>进入宿州公积金官方网站，在网页中搜索：宿州市住房公积金管理中心；</w:t>
      </w:r>
    </w:p>
    <w:p>
      <w:pPr>
        <w:pStyle w:val="8"/>
        <w:ind w:left="420"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4372610"/>
            <wp:effectExtent l="0" t="0" r="2540" b="889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进入宿州市住房公积金管理中心官方网站；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选择单位网上服务大厅点击进入；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选择法人用户，录入安徽政务网的账号密码，使用统一社会信用代码登录；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选择对应的单位点击身份认证；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选择“是”，点击发送验证码；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输入验证码后确定登录；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办理补缴业务</w:t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根据顶部菜单找到“补缴”业务，进入；</w:t>
      </w:r>
    </w:p>
    <w:p>
      <w:r>
        <w:drawing>
          <wp:inline distT="0" distB="0" distL="0" distR="0">
            <wp:extent cx="5274310" cy="2624455"/>
            <wp:effectExtent l="0" t="0" r="2540" b="444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录入补缴数据，点击“单笔录入”，新增补缴数据，如有多个人员需要做补缴则，可以多次录入；</w:t>
      </w:r>
    </w:p>
    <w:p>
      <w:r>
        <w:drawing>
          <wp:inline distT="0" distB="0" distL="0" distR="0">
            <wp:extent cx="5274310" cy="2646680"/>
            <wp:effectExtent l="0" t="0" r="2540" b="127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35885"/>
            <wp:effectExtent l="0" t="0" r="254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数据新增完成后，点击影像管理，进行影像上传；</w:t>
      </w:r>
    </w:p>
    <w:p>
      <w:r>
        <w:drawing>
          <wp:inline distT="0" distB="0" distL="0" distR="0">
            <wp:extent cx="5274310" cy="2472055"/>
            <wp:effectExtent l="0" t="0" r="2540" b="444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选择补缴说明，上传对应的补缴说明；</w:t>
      </w:r>
    </w:p>
    <w:p>
      <w:r>
        <w:drawing>
          <wp:inline distT="0" distB="0" distL="0" distR="0">
            <wp:extent cx="5274310" cy="2635885"/>
            <wp:effectExtent l="0" t="0" r="254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影像上传成功后，点击“提交”按钮提交补缴数据</w:t>
      </w:r>
    </w:p>
    <w:p>
      <w:r>
        <w:drawing>
          <wp:inline distT="0" distB="0" distL="0" distR="0">
            <wp:extent cx="5274310" cy="2486660"/>
            <wp:effectExtent l="0" t="0" r="2540" b="889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办理补缴业务</w:t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选择“汇补缴记账”业务;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记账前请确认：</w:t>
      </w:r>
    </w:p>
    <w:p>
      <w:pPr>
        <w:pStyle w:val="8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补缴也是是否被审核，未审核的业务不能进行记账操作；</w:t>
      </w:r>
    </w:p>
    <w:p>
      <w:pPr>
        <w:pStyle w:val="8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公积金账户或公积金暂存款有足够的余额。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2503170"/>
            <wp:effectExtent l="1905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选择补缴业务，核对补缴金额；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503170"/>
            <wp:effectExtent l="19050" t="0" r="2540" b="0"/>
            <wp:docPr id="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核对数据无误的话，点击“自主记账”按钮；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503170"/>
            <wp:effectExtent l="19050" t="0" r="2540" b="0"/>
            <wp:docPr id="1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根据汇款到帐通知的内容查看汇款是否到帐;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33955"/>
            <wp:effectExtent l="19050" t="0" r="2540" b="0"/>
            <wp:docPr id="1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如汇款已经到帐，则选择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</w:rPr>
        <w:t>付款方式，备注：暂存款和银行汇款金额可以累加使用；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19350"/>
            <wp:effectExtent l="19050" t="0" r="254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确认好付款方式后，点击“确认支付”进行记账操作；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414270"/>
            <wp:effectExtent l="19050" t="0" r="2540" b="0"/>
            <wp:docPr id="20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点击确认支付后，仔细阅读提示内容，并点击确认按钮；</w:t>
      </w:r>
    </w:p>
    <w:p>
      <w:r>
        <w:drawing>
          <wp:inline distT="0" distB="0" distL="0" distR="0">
            <wp:extent cx="5274310" cy="2408555"/>
            <wp:effectExtent l="19050" t="0" r="2540" b="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输入手机验证码后，点击确定，提交记账操作。</w:t>
      </w:r>
    </w:p>
    <w:p>
      <w:r>
        <w:drawing>
          <wp:inline distT="0" distB="0" distL="0" distR="0">
            <wp:extent cx="5274310" cy="2418715"/>
            <wp:effectExtent l="19050" t="0" r="2540" b="0"/>
            <wp:docPr id="2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10460"/>
            <wp:effectExtent l="19050" t="0" r="2540" b="0"/>
            <wp:docPr id="2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提交成功，后台进行记账操作，记账成功后，会有短信提醒；</w:t>
      </w:r>
    </w:p>
    <w:p>
      <w:r>
        <w:drawing>
          <wp:inline distT="0" distB="0" distL="0" distR="0">
            <wp:extent cx="5274310" cy="2319020"/>
            <wp:effectExtent l="19050" t="0" r="2540" b="0"/>
            <wp:docPr id="2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D7F12"/>
    <w:multiLevelType w:val="multilevel"/>
    <w:tmpl w:val="1B9D7F12"/>
    <w:lvl w:ilvl="0" w:tentative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020B97"/>
    <w:multiLevelType w:val="multilevel"/>
    <w:tmpl w:val="63020B97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C3C767E"/>
    <w:multiLevelType w:val="multilevel"/>
    <w:tmpl w:val="6C3C767E"/>
    <w:lvl w:ilvl="0" w:tentative="0">
      <w:start w:val="1"/>
      <w:numFmt w:val="chineseCountingThousand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67E0105"/>
    <w:multiLevelType w:val="multilevel"/>
    <w:tmpl w:val="767E0105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EFE3A96"/>
    <w:multiLevelType w:val="multilevel"/>
    <w:tmpl w:val="7EFE3A96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5FD"/>
    <w:rsid w:val="000F3ABC"/>
    <w:rsid w:val="00192DC8"/>
    <w:rsid w:val="002929C5"/>
    <w:rsid w:val="004007C3"/>
    <w:rsid w:val="00474A01"/>
    <w:rsid w:val="006015FD"/>
    <w:rsid w:val="00783FE7"/>
    <w:rsid w:val="0080731C"/>
    <w:rsid w:val="009571AC"/>
    <w:rsid w:val="00996951"/>
    <w:rsid w:val="00B41967"/>
    <w:rsid w:val="00D77A9C"/>
    <w:rsid w:val="00D958E7"/>
    <w:rsid w:val="00E96480"/>
    <w:rsid w:val="00EA26A2"/>
    <w:rsid w:val="00FB3FFF"/>
    <w:rsid w:val="58787987"/>
    <w:rsid w:val="7F479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630</Words>
  <Characters>630</Characters>
  <Lines>5</Lines>
  <Paragraphs>1</Paragraphs>
  <TotalTime>23</TotalTime>
  <ScaleCrop>false</ScaleCrop>
  <LinksUpToDate>false</LinksUpToDate>
  <CharactersWithSpaces>630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2022-02-21T16:29:00Z</dcterms:created>
  <dc:creator>章 宇</dc:creator>
  <cp:lastModifiedBy>sugon</cp:lastModifiedBy>
  <dcterms:modified xsi:type="dcterms:W3CDTF">2026-02-24T17:01:22Z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eyJoZGlkIjoiM2U4ZDE0ZmIwZTE2NDUzY2Q4Y2VlYThjY2EyNGI0NDYiLCJ1c2VySWQiOiIzOTU2MzIzOTcifQ==</vt:lpwstr>
  </property>
  <property fmtid="{D5CDD505-2E9C-101B-9397-08002B2CF9AE}" pid="3" name="KSOProductBuildVer">
    <vt:lpwstr>2052-11.8.2.9831</vt:lpwstr>
  </property>
  <property fmtid="{D5CDD505-2E9C-101B-9397-08002B2CF9AE}" pid="4" name="ICV">
    <vt:lpwstr>AFD84963E21C4AEDA73AF2DEC471DF08_12</vt:lpwstr>
  </property>
</Properties>
</file>