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5D36AC">
      <w:pPr>
        <w:jc w:val="center"/>
        <w:rPr>
          <w:rFonts w:hint="eastAsia"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  <w:lang w:val="en-US" w:eastAsia="zh-CN"/>
        </w:rPr>
        <w:t>线上单位开户</w:t>
      </w:r>
      <w:r>
        <w:rPr>
          <w:rFonts w:hint="eastAsia" w:ascii="宋体" w:hAnsi="宋体" w:eastAsia="宋体"/>
          <w:b/>
          <w:bCs/>
          <w:sz w:val="44"/>
          <w:szCs w:val="44"/>
        </w:rPr>
        <w:t>操作手册</w:t>
      </w:r>
    </w:p>
    <w:p w14:paraId="18A14198">
      <w:pPr>
        <w:jc w:val="center"/>
        <w:rPr>
          <w:rFonts w:hint="eastAsia" w:ascii="宋体" w:hAnsi="宋体" w:eastAsia="宋体"/>
          <w:b/>
          <w:bCs/>
          <w:sz w:val="44"/>
          <w:szCs w:val="44"/>
        </w:rPr>
      </w:pPr>
    </w:p>
    <w:p w14:paraId="00E4CEFE">
      <w:pPr>
        <w:pStyle w:val="8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进入宿州公积金官方网站，在网页中搜索：宿州市住房公积金管理中心；</w:t>
      </w:r>
    </w:p>
    <w:p w14:paraId="62E4F195">
      <w:pPr>
        <w:pStyle w:val="8"/>
        <w:ind w:left="420" w:firstLine="0" w:firstLineChars="0"/>
        <w:jc w:val="left"/>
      </w:pPr>
      <w:r>
        <w:drawing>
          <wp:inline distT="0" distB="0" distL="0" distR="0">
            <wp:extent cx="5274310" cy="43726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3A424">
      <w:pPr>
        <w:pStyle w:val="8"/>
        <w:ind w:left="420" w:firstLine="0" w:firstLineChars="0"/>
        <w:jc w:val="left"/>
      </w:pPr>
    </w:p>
    <w:p w14:paraId="4481E8FC">
      <w:pPr>
        <w:pStyle w:val="8"/>
        <w:ind w:left="420" w:firstLine="0" w:firstLineChars="0"/>
        <w:jc w:val="left"/>
      </w:pPr>
    </w:p>
    <w:p w14:paraId="199501C8">
      <w:pPr>
        <w:pStyle w:val="8"/>
        <w:ind w:left="420" w:firstLine="0" w:firstLineChars="0"/>
        <w:jc w:val="left"/>
      </w:pPr>
    </w:p>
    <w:p w14:paraId="1DE36B5C">
      <w:pPr>
        <w:pStyle w:val="8"/>
        <w:ind w:left="420" w:firstLine="0" w:firstLineChars="0"/>
        <w:jc w:val="left"/>
      </w:pPr>
    </w:p>
    <w:p w14:paraId="4BD6F58F">
      <w:pPr>
        <w:pStyle w:val="8"/>
        <w:numPr>
          <w:ilvl w:val="0"/>
          <w:numId w:val="1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进入宿州市住房公积金管理中心官方网站；</w:t>
      </w:r>
    </w:p>
    <w:p w14:paraId="5493CB18">
      <w:pPr>
        <w:pStyle w:val="8"/>
        <w:ind w:firstLine="0" w:firstLineChars="0"/>
        <w:jc w:val="left"/>
      </w:pPr>
      <w:r>
        <w:drawing>
          <wp:inline distT="0" distB="0" distL="0" distR="0">
            <wp:extent cx="5274310" cy="25603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151C9">
      <w:pPr>
        <w:pStyle w:val="8"/>
        <w:ind w:firstLine="0" w:firstLineChars="0"/>
        <w:jc w:val="left"/>
      </w:pPr>
    </w:p>
    <w:p w14:paraId="59094DEF">
      <w:pPr>
        <w:pStyle w:val="8"/>
        <w:ind w:firstLine="0" w:firstLineChars="0"/>
        <w:jc w:val="left"/>
      </w:pPr>
    </w:p>
    <w:p w14:paraId="3D9F17FA">
      <w:pPr>
        <w:pStyle w:val="8"/>
        <w:ind w:firstLine="0" w:firstLineChars="0"/>
        <w:jc w:val="left"/>
      </w:pPr>
    </w:p>
    <w:p w14:paraId="4D7DF90A">
      <w:pPr>
        <w:pStyle w:val="8"/>
        <w:ind w:firstLine="0" w:firstLineChars="0"/>
        <w:jc w:val="left"/>
      </w:pPr>
    </w:p>
    <w:p w14:paraId="21760C47">
      <w:pPr>
        <w:pStyle w:val="8"/>
        <w:ind w:firstLine="0" w:firstLineChars="0"/>
        <w:jc w:val="left"/>
      </w:pPr>
    </w:p>
    <w:p w14:paraId="10974A71">
      <w:pPr>
        <w:pStyle w:val="8"/>
        <w:numPr>
          <w:ilvl w:val="0"/>
          <w:numId w:val="1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  <w:lang w:val="en-US" w:eastAsia="zh-CN"/>
        </w:rPr>
        <w:t>下划</w:t>
      </w:r>
      <w:r>
        <w:rPr>
          <w:rFonts w:hint="eastAsia" w:ascii="宋体" w:hAnsi="宋体" w:eastAsia="宋体"/>
          <w:sz w:val="30"/>
          <w:szCs w:val="30"/>
        </w:rPr>
        <w:t>选择“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便民服务e站</w:t>
      </w:r>
      <w:r>
        <w:rPr>
          <w:rFonts w:hint="eastAsia" w:ascii="宋体" w:hAnsi="宋体" w:eastAsia="宋体"/>
          <w:sz w:val="30"/>
          <w:szCs w:val="30"/>
        </w:rPr>
        <w:t>”点击进入；</w:t>
      </w:r>
    </w:p>
    <w:p w14:paraId="4B90726F">
      <w:pPr>
        <w:pStyle w:val="8"/>
        <w:ind w:firstLine="0" w:firstLineChars="0"/>
        <w:jc w:val="left"/>
      </w:pPr>
      <w:r>
        <w:drawing>
          <wp:inline distT="0" distB="0" distL="114300" distR="114300">
            <wp:extent cx="5263515" cy="2580640"/>
            <wp:effectExtent l="0" t="0" r="9525" b="1016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90C3F">
      <w:pPr>
        <w:pStyle w:val="8"/>
        <w:ind w:firstLine="0" w:firstLineChars="0"/>
        <w:jc w:val="left"/>
      </w:pPr>
    </w:p>
    <w:p w14:paraId="1906EBF7">
      <w:pPr>
        <w:pStyle w:val="8"/>
        <w:ind w:firstLine="0" w:firstLineChars="0"/>
        <w:jc w:val="left"/>
      </w:pPr>
    </w:p>
    <w:p w14:paraId="14C3403A">
      <w:pPr>
        <w:pStyle w:val="8"/>
        <w:ind w:firstLine="0" w:firstLineChars="0"/>
        <w:jc w:val="left"/>
      </w:pPr>
    </w:p>
    <w:p w14:paraId="1C1C9B12">
      <w:pPr>
        <w:pStyle w:val="8"/>
        <w:ind w:firstLine="0" w:firstLineChars="0"/>
        <w:jc w:val="left"/>
      </w:pPr>
    </w:p>
    <w:p w14:paraId="5D72E52B">
      <w:pPr>
        <w:pStyle w:val="8"/>
        <w:numPr>
          <w:ilvl w:val="0"/>
          <w:numId w:val="1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选择</w:t>
      </w:r>
      <w:r>
        <w:rPr>
          <w:rFonts w:hint="eastAsia" w:ascii="宋体" w:hAnsi="宋体" w:eastAsia="宋体"/>
          <w:sz w:val="30"/>
          <w:szCs w:val="30"/>
          <w:lang w:eastAsia="zh-CN"/>
        </w:rPr>
        <w:t>“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单位业务</w:t>
      </w:r>
      <w:r>
        <w:rPr>
          <w:rFonts w:hint="eastAsia" w:ascii="宋体" w:hAnsi="宋体" w:eastAsia="宋体"/>
          <w:sz w:val="30"/>
          <w:szCs w:val="30"/>
          <w:lang w:eastAsia="zh-CN"/>
        </w:rPr>
        <w:t>”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，再点“单位缴存登记及建账”</w:t>
      </w:r>
      <w:r>
        <w:rPr>
          <w:rFonts w:hint="eastAsia" w:ascii="宋体" w:hAnsi="宋体" w:eastAsia="宋体"/>
          <w:sz w:val="30"/>
          <w:szCs w:val="30"/>
        </w:rPr>
        <w:t>；</w:t>
      </w:r>
    </w:p>
    <w:p w14:paraId="7A971663">
      <w:pPr>
        <w:pStyle w:val="8"/>
        <w:ind w:firstLine="0" w:firstLineChars="0"/>
        <w:jc w:val="left"/>
      </w:pPr>
      <w:r>
        <w:drawing>
          <wp:inline distT="0" distB="0" distL="114300" distR="114300">
            <wp:extent cx="5271770" cy="2430780"/>
            <wp:effectExtent l="0" t="0" r="1270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BF5D1">
      <w:pPr>
        <w:pStyle w:val="8"/>
        <w:ind w:firstLine="0" w:firstLineChars="0"/>
        <w:jc w:val="left"/>
      </w:pPr>
    </w:p>
    <w:p w14:paraId="2024E4D3">
      <w:pPr>
        <w:pStyle w:val="8"/>
        <w:ind w:firstLine="0" w:firstLineChars="0"/>
        <w:jc w:val="left"/>
      </w:pPr>
    </w:p>
    <w:p w14:paraId="6275187B">
      <w:pPr>
        <w:pStyle w:val="8"/>
        <w:ind w:firstLine="0" w:firstLineChars="0"/>
        <w:jc w:val="left"/>
      </w:pPr>
    </w:p>
    <w:p w14:paraId="59532606">
      <w:pPr>
        <w:pStyle w:val="8"/>
        <w:ind w:firstLine="0" w:firstLineChars="0"/>
        <w:jc w:val="left"/>
      </w:pPr>
    </w:p>
    <w:p w14:paraId="046EA8E1">
      <w:pPr>
        <w:pStyle w:val="8"/>
        <w:numPr>
          <w:numId w:val="0"/>
        </w:numPr>
        <w:ind w:leftChars="0"/>
        <w:jc w:val="left"/>
        <w:rPr>
          <w:rFonts w:hint="eastAsia" w:ascii="宋体" w:hAnsi="宋体" w:eastAsia="宋体"/>
          <w:sz w:val="30"/>
          <w:szCs w:val="30"/>
          <w:lang w:val="en-US" w:eastAsia="zh-CN"/>
        </w:rPr>
      </w:pPr>
    </w:p>
    <w:p w14:paraId="6E38C125">
      <w:pPr>
        <w:pStyle w:val="8"/>
        <w:numPr>
          <w:numId w:val="0"/>
        </w:numPr>
        <w:ind w:leftChars="0"/>
        <w:jc w:val="left"/>
        <w:rPr>
          <w:rFonts w:hint="eastAsia" w:ascii="宋体" w:hAnsi="宋体" w:eastAsia="宋体"/>
          <w:sz w:val="30"/>
          <w:szCs w:val="30"/>
          <w:lang w:val="en-US" w:eastAsia="zh-CN"/>
        </w:rPr>
      </w:pPr>
    </w:p>
    <w:p w14:paraId="5A8F175D">
      <w:pPr>
        <w:pStyle w:val="8"/>
        <w:numPr>
          <w:numId w:val="0"/>
        </w:numPr>
        <w:ind w:leftChars="0"/>
        <w:jc w:val="left"/>
        <w:rPr>
          <w:rFonts w:hint="default" w:ascii="宋体" w:hAnsi="宋体" w:eastAsia="宋体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sz w:val="30"/>
          <w:szCs w:val="30"/>
          <w:lang w:val="en-US" w:eastAsia="zh-CN"/>
        </w:rPr>
        <w:t>进入如下业务界面后，按照要求提示填写信息：</w:t>
      </w:r>
    </w:p>
    <w:p w14:paraId="59B2CA20">
      <w:pPr>
        <w:rPr>
          <w:rFonts w:ascii="宋体" w:hAnsi="宋体" w:eastAsia="宋体"/>
          <w:sz w:val="30"/>
          <w:szCs w:val="30"/>
        </w:rPr>
      </w:pPr>
    </w:p>
    <w:p w14:paraId="33E0F6E0">
      <w:pPr>
        <w:rPr>
          <w:rFonts w:ascii="宋体" w:hAnsi="宋体" w:eastAsia="宋体"/>
          <w:sz w:val="30"/>
          <w:szCs w:val="30"/>
        </w:rPr>
      </w:pPr>
      <w:r>
        <w:drawing>
          <wp:inline distT="0" distB="0" distL="114300" distR="114300">
            <wp:extent cx="5268595" cy="2449830"/>
            <wp:effectExtent l="0" t="0" r="4445" b="38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9D34E">
      <w:pPr>
        <w:rPr>
          <w:rFonts w:ascii="宋体" w:hAnsi="宋体" w:eastAsia="宋体"/>
          <w:sz w:val="30"/>
          <w:szCs w:val="30"/>
        </w:rPr>
      </w:pPr>
    </w:p>
    <w:p w14:paraId="2429E19F">
      <w:pPr>
        <w:rPr>
          <w:rFonts w:ascii="宋体" w:hAnsi="宋体" w:eastAsia="宋体"/>
          <w:sz w:val="30"/>
          <w:szCs w:val="30"/>
        </w:rPr>
      </w:pPr>
    </w:p>
    <w:p w14:paraId="6465C1C6">
      <w:r>
        <w:drawing>
          <wp:inline distT="0" distB="0" distL="114300" distR="114300">
            <wp:extent cx="5256530" cy="2402840"/>
            <wp:effectExtent l="0" t="0" r="1270" b="50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040DD"/>
    <w:p w14:paraId="33698EA3">
      <w:pPr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信息填写完成后，先点击最下方的“保存”按钮；然后点击“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影像管理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”，按照提示一一上传法人和经办人的身份证正反面、营业执照图片；最后再点击“提交”按钮，等待公积金中心的审核即可，审核完成后经办人会收到短信提醒，注意查收短信。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020B97"/>
    <w:multiLevelType w:val="multilevel"/>
    <w:tmpl w:val="63020B97"/>
    <w:lvl w:ilvl="0" w:tentative="0">
      <w:start w:val="1"/>
      <w:numFmt w:val="decimal"/>
      <w:lvlText w:val="%1、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D0E"/>
    <w:rsid w:val="00020348"/>
    <w:rsid w:val="00067D0E"/>
    <w:rsid w:val="001142C8"/>
    <w:rsid w:val="002A4AD6"/>
    <w:rsid w:val="005367EE"/>
    <w:rsid w:val="00667E3A"/>
    <w:rsid w:val="006D0F0D"/>
    <w:rsid w:val="006D6D60"/>
    <w:rsid w:val="00710D6B"/>
    <w:rsid w:val="00714783"/>
    <w:rsid w:val="00783FE7"/>
    <w:rsid w:val="008D60E6"/>
    <w:rsid w:val="00996685"/>
    <w:rsid w:val="00A522CA"/>
    <w:rsid w:val="00BA3AB7"/>
    <w:rsid w:val="00C600F8"/>
    <w:rsid w:val="00D13084"/>
    <w:rsid w:val="00D43F7A"/>
    <w:rsid w:val="00F9374E"/>
    <w:rsid w:val="16334AED"/>
    <w:rsid w:val="4449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516</Words>
  <Characters>516</Characters>
  <Lines>4</Lines>
  <Paragraphs>1</Paragraphs>
  <TotalTime>24</TotalTime>
  <ScaleCrop>false</ScaleCrop>
  <LinksUpToDate>false</LinksUpToDate>
  <CharactersWithSpaces>516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2022-02-21T06:22:00Z</dcterms:created>
  <dc:creator>章 宇</dc:creator>
  <cp:lastModifiedBy>1 2 3</cp:lastModifiedBy>
  <dcterms:modified xsi:type="dcterms:W3CDTF">2026-02-24T08:51:25Z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eyJoZGlkIjoiM2U4ZDE0ZmIwZTE2NDUzY2Q4Y2VlYThjY2EyNGI0NDYiLCJ1c2VySWQiOiIzOTU2MzIzOTcifQ==</vt:lpwstr>
  </property>
  <property fmtid="{D5CDD505-2E9C-101B-9397-08002B2CF9AE}" pid="3" name="KSOProductBuildVer">
    <vt:lpwstr>2052-12.1.0.25225</vt:lpwstr>
  </property>
  <property fmtid="{D5CDD505-2E9C-101B-9397-08002B2CF9AE}" pid="4" name="ICV">
    <vt:lpwstr>4690087150DB4F9AA03A80BF58D6EF53_12</vt:lpwstr>
  </property>
</Properties>
</file>